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color w:val="6e56fc"/>
          <w:sz w:val="28"/>
          <w:szCs w:val="28"/>
        </w:rPr>
      </w:pPr>
      <w:r w:rsidDel="00000000" w:rsidR="00000000" w:rsidRPr="00000000">
        <w:rPr/>
        <w:drawing>
          <wp:inline distB="0" distT="0" distL="0" distR="0">
            <wp:extent cx="1001805" cy="523854"/>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01805" cy="523854"/>
                    </a:xfrm>
                    <a:prstGeom prst="rect"/>
                    <a:ln/>
                  </pic:spPr>
                </pic:pic>
              </a:graphicData>
            </a:graphic>
          </wp:inline>
        </w:drawing>
      </w:r>
      <w:r w:rsidDel="00000000" w:rsidR="00000000" w:rsidRPr="00000000">
        <w:rPr>
          <w:rtl w:val="0"/>
        </w:rPr>
        <w:t xml:space="preserve">   </w:t>
      </w:r>
      <w:r w:rsidDel="00000000" w:rsidR="00000000" w:rsidRPr="00000000">
        <w:rPr>
          <w:color w:val="6e56fc"/>
          <w:rtl w:val="0"/>
        </w:rPr>
        <w:t xml:space="preserve"> </w:t>
        <w:tab/>
        <w:t xml:space="preserve">   </w:t>
      </w:r>
      <w:r w:rsidDel="00000000" w:rsidR="00000000" w:rsidRPr="00000000">
        <w:rPr>
          <w:rFonts w:ascii="Cambria" w:cs="Cambria" w:eastAsia="Cambria" w:hAnsi="Cambria"/>
          <w:b w:val="1"/>
          <w:color w:val="6e56fc"/>
          <w:sz w:val="28"/>
          <w:szCs w:val="28"/>
          <w:rtl w:val="0"/>
        </w:rPr>
        <w:t xml:space="preserve">Polska Organizacja Ratownicza Fundacji MEDIC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304800</wp:posOffset>
                </wp:positionV>
                <wp:extent cx="4493260" cy="38100"/>
                <wp:effectExtent b="0" l="0" r="0" t="0"/>
                <wp:wrapNone/>
                <wp:docPr id="5" name=""/>
                <a:graphic>
                  <a:graphicData uri="http://schemas.microsoft.com/office/word/2010/wordprocessingShape">
                    <wps:wsp>
                      <wps:cNvSpPr/>
                      <wps:cNvPr id="3" name="Shape 3"/>
                      <wps:spPr>
                        <a:xfrm>
                          <a:off x="3108895" y="3779683"/>
                          <a:ext cx="4474210" cy="635"/>
                        </a:xfrm>
                        <a:custGeom>
                          <a:rect b="b" l="l" r="r" t="t"/>
                          <a:pathLst>
                            <a:path extrusionOk="0" h="635" w="4474210">
                              <a:moveTo>
                                <a:pt x="0" y="0"/>
                              </a:moveTo>
                              <a:lnTo>
                                <a:pt x="4474210" y="635"/>
                              </a:lnTo>
                            </a:path>
                          </a:pathLst>
                        </a:custGeom>
                        <a:solidFill>
                          <a:srgbClr val="FFFFFF"/>
                        </a:solidFill>
                        <a:ln cap="flat" cmpd="sng" w="19050">
                          <a:solidFill>
                            <a:srgbClr val="665FFB"/>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304800</wp:posOffset>
                </wp:positionV>
                <wp:extent cx="4493260" cy="38100"/>
                <wp:effectExtent b="0" l="0" r="0" t="0"/>
                <wp:wrapNone/>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493260" cy="38100"/>
                        </a:xfrm>
                        <a:prstGeom prst="rect"/>
                        <a:ln/>
                      </pic:spPr>
                    </pic:pic>
                  </a:graphicData>
                </a:graphic>
              </wp:anchor>
            </w:drawing>
          </mc:Fallback>
        </mc:AlternateContent>
      </w:r>
    </w:p>
    <w:p w:rsidR="00000000" w:rsidDel="00000000" w:rsidP="00000000" w:rsidRDefault="00000000" w:rsidRPr="00000000" w14:paraId="00000002">
      <w:pPr>
        <w:jc w:val="righ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w:t>
      </w:r>
    </w:p>
    <w:p w:rsidR="00000000" w:rsidDel="00000000" w:rsidP="00000000" w:rsidRDefault="00000000" w:rsidRPr="00000000" w14:paraId="00000003">
      <w:pPr>
        <w:jc w:val="righ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FORMULARZ CZŁONKOSTWA RATOWNIKA POLSKIEJ ORGANIZACJI RATOWNICZEJ FUNDACJI MEDIC</w:t>
      </w:r>
    </w:p>
    <w:p w:rsidR="00000000" w:rsidDel="00000000" w:rsidP="00000000" w:rsidRDefault="00000000" w:rsidRPr="00000000" w14:paraId="00000005">
      <w:pPr>
        <w:jc w:val="center"/>
        <w:rPr>
          <w:rFonts w:ascii="Cambria" w:cs="Cambria" w:eastAsia="Cambria" w:hAnsi="Cambria"/>
          <w:b w:val="1"/>
        </w:rPr>
      </w:pPr>
      <w:r w:rsidDel="00000000" w:rsidR="00000000" w:rsidRPr="00000000">
        <w:rPr>
          <w:rtl w:val="0"/>
        </w:rPr>
      </w:r>
    </w:p>
    <w:tbl>
      <w:tblPr>
        <w:tblStyle w:val="Table1"/>
        <w:tblW w:w="90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5"/>
        <w:gridCol w:w="4535"/>
        <w:tblGridChange w:id="0">
          <w:tblGrid>
            <w:gridCol w:w="4535"/>
            <w:gridCol w:w="4535"/>
          </w:tblGrid>
        </w:tblGridChange>
      </w:tblGrid>
      <w:tr>
        <w:trPr>
          <w:trHeight w:val="418.26171874999994"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IMIĘ</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NAZWISKO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PESEL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ADRES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NR TELEFONU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MAKSYMALNY CZAS DOTARCIA RATOWNIKÓW NA MIEJSCE WYDARZENIA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1 GODZINA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NUMER ZAŚWIADCZENIA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DATA WYDANIA ZAŚWIADCZENIA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ORGAN WYDAJĄCY ZAŚWIADCZENIE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tc>
      </w:tr>
    </w:tbl>
    <w:p w:rsidR="00000000" w:rsidDel="00000000" w:rsidP="00000000" w:rsidRDefault="00000000" w:rsidRPr="00000000" w14:paraId="0000001A">
      <w:pPr>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1B">
      <w:pPr>
        <w:jc w:val="left"/>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Wyrażam zgodę</w:t>
      </w:r>
      <w:r w:rsidDel="00000000" w:rsidR="00000000" w:rsidRPr="00000000">
        <w:rPr>
          <w:rFonts w:ascii="Cambria" w:cs="Cambria" w:eastAsia="Cambria" w:hAnsi="Cambria"/>
          <w:sz w:val="18"/>
          <w:szCs w:val="18"/>
          <w:rtl w:val="0"/>
        </w:rPr>
        <w:t xml:space="preserve"> na przetwarzanie moich danych osobowych zamieszczonych w formularzu członkostwa w celach przeprowadzenia rejestracji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ab/>
        <w:tab/>
        <w:tab/>
        <w:tab/>
        <w:tab/>
        <w:tab/>
        <w:tab/>
        <w:tab/>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0" w:firstLine="0"/>
        <w:rPr>
          <w:rFonts w:ascii="Cambria" w:cs="Cambria" w:eastAsia="Cambria" w:hAnsi="Cambria"/>
          <w:color w:val="000000"/>
        </w:rPr>
      </w:pPr>
      <w:r w:rsidDel="00000000" w:rsidR="00000000" w:rsidRPr="00000000">
        <w:rPr>
          <w:color w:val="000000"/>
          <w:rtl w:val="0"/>
        </w:rPr>
        <w:tab/>
        <w:tab/>
        <w:tab/>
        <w:tab/>
        <w:tab/>
        <w:tab/>
        <w:tab/>
        <w:tab/>
        <w:tab/>
      </w:r>
      <w:r w:rsidDel="00000000" w:rsidR="00000000" w:rsidRPr="00000000">
        <w:rPr>
          <w:rFonts w:ascii="Cambria" w:cs="Cambria" w:eastAsia="Cambria" w:hAnsi="Cambria"/>
          <w:color w:val="000000"/>
          <w:rtl w:val="0"/>
        </w:rPr>
        <w:t xml:space="preserve">podpis</w:t>
      </w:r>
    </w:p>
    <w:p w:rsidR="00000000" w:rsidDel="00000000" w:rsidP="00000000" w:rsidRDefault="00000000" w:rsidRPr="00000000" w14:paraId="0000001E">
      <w:pPr>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Wyrażam zgodę</w:t>
      </w:r>
      <w:r w:rsidDel="00000000" w:rsidR="00000000" w:rsidRPr="00000000">
        <w:rPr>
          <w:rFonts w:ascii="Cambria" w:cs="Cambria" w:eastAsia="Cambria" w:hAnsi="Cambria"/>
          <w:sz w:val="18"/>
          <w:szCs w:val="18"/>
          <w:rtl w:val="0"/>
        </w:rPr>
        <w:t xml:space="preserve"> na przetwarzanie moich danych osobowych zamieszczonych w formularzu członkostwa w celach marketingowych. </w:t>
      </w:r>
      <w:r w:rsidDel="00000000" w:rsidR="00000000" w:rsidRPr="00000000">
        <w:rPr>
          <w:rFonts w:ascii="Cambria" w:cs="Cambria" w:eastAsia="Cambria" w:hAnsi="Cambria"/>
          <w:b w:val="1"/>
          <w:sz w:val="18"/>
          <w:szCs w:val="18"/>
          <w:rtl w:val="0"/>
        </w:rPr>
        <w:t xml:space="preserve">Chcę być informowana (-y) o podejmowanych przez Fundację działaniach i możliwościach uczestniczenia w nich.</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left="5676" w:firstLine="696.0000000000002"/>
        <w:rPr>
          <w:color w:val="000000"/>
        </w:rPr>
      </w:pPr>
      <w:r w:rsidDel="00000000" w:rsidR="00000000" w:rsidRPr="00000000">
        <w:rPr>
          <w:color w:val="000000"/>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720" w:firstLine="0"/>
        <w:rPr>
          <w:rFonts w:ascii="Cambria" w:cs="Cambria" w:eastAsia="Cambria" w:hAnsi="Cambria"/>
          <w:color w:val="000000"/>
        </w:rPr>
      </w:pPr>
      <w:r w:rsidDel="00000000" w:rsidR="00000000" w:rsidRPr="00000000">
        <w:rPr>
          <w:color w:val="000000"/>
          <w:rtl w:val="0"/>
        </w:rPr>
        <w:tab/>
        <w:tab/>
        <w:tab/>
        <w:tab/>
        <w:tab/>
        <w:tab/>
        <w:tab/>
        <w:tab/>
        <w:tab/>
      </w:r>
      <w:r w:rsidDel="00000000" w:rsidR="00000000" w:rsidRPr="00000000">
        <w:rPr>
          <w:rFonts w:ascii="Cambria" w:cs="Cambria" w:eastAsia="Cambria" w:hAnsi="Cambria"/>
          <w:color w:val="000000"/>
          <w:rtl w:val="0"/>
        </w:rPr>
        <w:t xml:space="preserve">podpis</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rFonts w:ascii="Verdana" w:cs="Verdana" w:eastAsia="Verdana" w:hAnsi="Verdana"/>
          <w:b w:val="1"/>
          <w:color w:val="796be3"/>
          <w:sz w:val="18"/>
          <w:szCs w:val="18"/>
          <w:u w:val="singl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rFonts w:ascii="Verdana" w:cs="Verdana" w:eastAsia="Verdana" w:hAnsi="Verdana"/>
          <w:b w:val="1"/>
          <w:color w:val="796be3"/>
          <w:sz w:val="18"/>
          <w:szCs w:val="1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38100</wp:posOffset>
                </wp:positionV>
                <wp:extent cx="6240780" cy="38100"/>
                <wp:effectExtent b="0" l="0" r="0" t="0"/>
                <wp:wrapNone/>
                <wp:docPr id="4" name=""/>
                <a:graphic>
                  <a:graphicData uri="http://schemas.microsoft.com/office/word/2010/wordprocessingShape">
                    <wps:wsp>
                      <wps:cNvSpPr/>
                      <wps:cNvPr id="2" name="Shape 2"/>
                      <wps:spPr>
                        <a:xfrm>
                          <a:off x="2235135" y="3779683"/>
                          <a:ext cx="6221730" cy="635"/>
                        </a:xfrm>
                        <a:custGeom>
                          <a:rect b="b" l="l" r="r" t="t"/>
                          <a:pathLst>
                            <a:path extrusionOk="0" h="635" w="6221730">
                              <a:moveTo>
                                <a:pt x="0" y="0"/>
                              </a:moveTo>
                              <a:lnTo>
                                <a:pt x="6221730" y="635"/>
                              </a:lnTo>
                            </a:path>
                          </a:pathLst>
                        </a:custGeom>
                        <a:solidFill>
                          <a:srgbClr val="FFFFFF"/>
                        </a:solidFill>
                        <a:ln cap="flat" cmpd="sng" w="19050">
                          <a:solidFill>
                            <a:srgbClr val="665FFB"/>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38100</wp:posOffset>
                </wp:positionV>
                <wp:extent cx="6240780" cy="38100"/>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240780" cy="38100"/>
                        </a:xfrm>
                        <a:prstGeom prst="rect"/>
                        <a:ln/>
                      </pic:spPr>
                    </pic:pic>
                  </a:graphicData>
                </a:graphic>
              </wp:anchor>
            </w:drawing>
          </mc:Fallback>
        </mc:AlternateConten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rFonts w:ascii="Verdana" w:cs="Verdana" w:eastAsia="Verdana" w:hAnsi="Verdana"/>
          <w:b w:val="1"/>
          <w:color w:val="5644dc"/>
          <w:sz w:val="18"/>
          <w:szCs w:val="18"/>
          <w:u w:val="single"/>
        </w:rPr>
      </w:pPr>
      <w:r w:rsidDel="00000000" w:rsidR="00000000" w:rsidRPr="00000000">
        <w:rPr>
          <w:rFonts w:ascii="Verdana" w:cs="Verdana" w:eastAsia="Verdana" w:hAnsi="Verdana"/>
          <w:b w:val="1"/>
          <w:color w:val="5644dc"/>
          <w:sz w:val="18"/>
          <w:szCs w:val="18"/>
          <w:u w:val="single"/>
          <w:rtl w:val="0"/>
        </w:rPr>
        <w:t xml:space="preserve">Polska Organizacja Ratownicza Fundacji MEDIC</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5644dc"/>
        </w:rPr>
      </w:pPr>
      <w:r w:rsidDel="00000000" w:rsidR="00000000" w:rsidRPr="00000000">
        <w:rPr>
          <w:color w:val="5644dc"/>
          <w:rtl w:val="0"/>
        </w:rPr>
        <w:t xml:space="preserve">ul. Muchoborska 14, 54-424 Wrocław </w:t>
        <w:tab/>
        <w:t xml:space="preserve">tel.: 661 653 505 lub 515 298 555</w:t>
        <w:tab/>
        <w:t xml:space="preserve">REGON: 932852517</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after="0" w:line="240" w:lineRule="auto"/>
        <w:rPr>
          <w:color w:val="5644dc"/>
        </w:rPr>
      </w:pPr>
      <w:r w:rsidDel="00000000" w:rsidR="00000000" w:rsidRPr="00000000">
        <w:rPr>
          <w:color w:val="5644dc"/>
          <w:rtl w:val="0"/>
        </w:rPr>
        <w:tab/>
        <w:tab/>
        <w:t xml:space="preserve">NIP: 899-258-93-90</w:t>
      </w:r>
    </w:p>
    <w:p w:rsidR="00000000" w:rsidDel="00000000" w:rsidP="00000000" w:rsidRDefault="00000000" w:rsidRPr="00000000" w14:paraId="00000026">
      <w:pPr>
        <w:spacing w:after="0" w:line="240" w:lineRule="auto"/>
        <w:rPr>
          <w:rFonts w:ascii="Titillium Lt" w:cs="Titillium Lt" w:eastAsia="Titillium Lt" w:hAnsi="Titillium Lt"/>
          <w:b w:val="1"/>
          <w:sz w:val="32"/>
          <w:szCs w:val="32"/>
        </w:rPr>
      </w:pPr>
      <w:r w:rsidDel="00000000" w:rsidR="00000000" w:rsidRPr="00000000">
        <w:rPr>
          <w:rFonts w:ascii="Titillium Lt" w:cs="Titillium Lt" w:eastAsia="Titillium Lt" w:hAnsi="Titillium Lt"/>
          <w:b w:val="1"/>
          <w:sz w:val="32"/>
          <w:szCs w:val="32"/>
          <w:rtl w:val="0"/>
        </w:rPr>
        <w:t xml:space="preserve">Polityka prywatności i zasad przetwarzania danych osobowych</w:t>
      </w:r>
    </w:p>
    <w:p w:rsidR="00000000" w:rsidDel="00000000" w:rsidP="00000000" w:rsidRDefault="00000000" w:rsidRPr="00000000" w14:paraId="00000027">
      <w:pPr>
        <w:spacing w:after="0" w:line="240" w:lineRule="auto"/>
        <w:rPr>
          <w:rFonts w:ascii="Titillium Lt" w:cs="Titillium Lt" w:eastAsia="Titillium Lt" w:hAnsi="Titillium Lt"/>
          <w:b w:val="1"/>
          <w:sz w:val="32"/>
          <w:szCs w:val="32"/>
        </w:rPr>
      </w:pPr>
      <w:r w:rsidDel="00000000" w:rsidR="00000000" w:rsidRPr="00000000">
        <w:rPr>
          <w:rtl w:val="0"/>
        </w:rPr>
      </w:r>
    </w:p>
    <w:p w:rsidR="00000000" w:rsidDel="00000000" w:rsidP="00000000" w:rsidRDefault="00000000" w:rsidRPr="00000000" w14:paraId="00000028">
      <w:pPr>
        <w:numPr>
          <w:ilvl w:val="0"/>
          <w:numId w:val="4"/>
        </w:numPr>
        <w:spacing w:after="0" w:line="240" w:lineRule="auto"/>
        <w:ind w:left="720" w:hanging="360"/>
        <w:rPr>
          <w:rFonts w:ascii="Titillium Lt" w:cs="Titillium Lt" w:eastAsia="Titillium Lt" w:hAnsi="Titillium Lt"/>
          <w:sz w:val="18"/>
          <w:szCs w:val="18"/>
        </w:rPr>
      </w:pPr>
      <w:r w:rsidDel="00000000" w:rsidR="00000000" w:rsidRPr="00000000">
        <w:rPr>
          <w:rFonts w:ascii="Titillium Lt" w:cs="Titillium Lt" w:eastAsia="Titillium Lt" w:hAnsi="Titillium Lt"/>
          <w:b w:val="1"/>
          <w:sz w:val="18"/>
          <w:szCs w:val="18"/>
          <w:rtl w:val="0"/>
        </w:rPr>
        <w:t xml:space="preserve">Administrator danych osobowych</w:t>
      </w:r>
      <w:r w:rsidDel="00000000" w:rsidR="00000000" w:rsidRPr="00000000">
        <w:rPr>
          <w:rtl w:val="0"/>
        </w:rPr>
      </w:r>
    </w:p>
    <w:p w:rsidR="00000000" w:rsidDel="00000000" w:rsidP="00000000" w:rsidRDefault="00000000" w:rsidRPr="00000000" w14:paraId="00000029">
      <w:pPr>
        <w:spacing w:after="0" w:line="240" w:lineRule="auto"/>
        <w:rPr>
          <w:rFonts w:ascii="Titillium Lt" w:cs="Titillium Lt" w:eastAsia="Titillium Lt" w:hAnsi="Titillium Lt"/>
          <w:sz w:val="18"/>
          <w:szCs w:val="18"/>
        </w:rPr>
      </w:pPr>
      <w:r w:rsidDel="00000000" w:rsidR="00000000" w:rsidRPr="00000000">
        <w:rPr>
          <w:rFonts w:ascii="Titillium Lt" w:cs="Titillium Lt" w:eastAsia="Titillium Lt" w:hAnsi="Titillium Lt"/>
          <w:sz w:val="18"/>
          <w:szCs w:val="18"/>
          <w:rtl w:val="0"/>
        </w:rPr>
        <w:t xml:space="preserve">Administratorem danych osobowych jest Fundacja MEDIC z siedzibą we Wrocławiu przy ul. Muchoborskiej 14, wpisana do KRS pod numerem 0000140890. Możesz skontaktować się z</w:t>
      </w:r>
      <w:r w:rsidDel="00000000" w:rsidR="00000000" w:rsidRPr="00000000">
        <w:rPr>
          <w:sz w:val="18"/>
          <w:szCs w:val="18"/>
          <w:rtl w:val="0"/>
        </w:rPr>
        <w:t xml:space="preserve"> </w:t>
      </w:r>
      <w:r w:rsidDel="00000000" w:rsidR="00000000" w:rsidRPr="00000000">
        <w:rPr>
          <w:rFonts w:ascii="Titillium Lt" w:cs="Titillium Lt" w:eastAsia="Titillium Lt" w:hAnsi="Titillium Lt"/>
          <w:sz w:val="18"/>
          <w:szCs w:val="18"/>
          <w:rtl w:val="0"/>
        </w:rPr>
        <w:t xml:space="preserve">administratorem danych drogą mailową kontakt@polskaorganizacjaratownicza.org lub telefoniczną tel. +48 515 298 555.</w:t>
      </w:r>
    </w:p>
    <w:p w:rsidR="00000000" w:rsidDel="00000000" w:rsidP="00000000" w:rsidRDefault="00000000" w:rsidRPr="00000000" w14:paraId="0000002A">
      <w:pPr>
        <w:numPr>
          <w:ilvl w:val="0"/>
          <w:numId w:val="5"/>
        </w:numPr>
        <w:spacing w:after="0" w:line="240" w:lineRule="auto"/>
        <w:ind w:left="720" w:hanging="360"/>
        <w:rPr>
          <w:rFonts w:ascii="Titillium Lt" w:cs="Titillium Lt" w:eastAsia="Titillium Lt" w:hAnsi="Titillium Lt"/>
          <w:sz w:val="18"/>
          <w:szCs w:val="18"/>
        </w:rPr>
      </w:pPr>
      <w:r w:rsidDel="00000000" w:rsidR="00000000" w:rsidRPr="00000000">
        <w:rPr>
          <w:rFonts w:ascii="Titillium Lt" w:cs="Titillium Lt" w:eastAsia="Titillium Lt" w:hAnsi="Titillium Lt"/>
          <w:b w:val="1"/>
          <w:sz w:val="18"/>
          <w:szCs w:val="18"/>
          <w:rtl w:val="0"/>
        </w:rPr>
        <w:t xml:space="preserve">Cel przetwarzania Twoich danych osobowych</w:t>
      </w:r>
      <w:r w:rsidDel="00000000" w:rsidR="00000000" w:rsidRPr="00000000">
        <w:rPr>
          <w:rtl w:val="0"/>
        </w:rPr>
      </w:r>
    </w:p>
    <w:p w:rsidR="00000000" w:rsidDel="00000000" w:rsidP="00000000" w:rsidRDefault="00000000" w:rsidRPr="00000000" w14:paraId="0000002B">
      <w:pPr>
        <w:spacing w:after="0" w:line="240" w:lineRule="auto"/>
        <w:rPr>
          <w:rFonts w:ascii="Titillium Lt" w:cs="Titillium Lt" w:eastAsia="Titillium Lt" w:hAnsi="Titillium Lt"/>
          <w:sz w:val="18"/>
          <w:szCs w:val="18"/>
        </w:rPr>
      </w:pPr>
      <w:r w:rsidDel="00000000" w:rsidR="00000000" w:rsidRPr="00000000">
        <w:rPr>
          <w:rFonts w:ascii="Titillium Lt" w:cs="Titillium Lt" w:eastAsia="Titillium Lt" w:hAnsi="Titillium Lt"/>
          <w:sz w:val="18"/>
          <w:szCs w:val="18"/>
          <w:rtl w:val="0"/>
        </w:rPr>
        <w:t xml:space="preserve">Twoje dane osobowe są przetwarzane w celu realizacji członkostwa w POLSKIEJ ORGANIZACJI RATOWNICZEJ FUNDACJI MEDIC.</w:t>
      </w:r>
    </w:p>
    <w:p w:rsidR="00000000" w:rsidDel="00000000" w:rsidP="00000000" w:rsidRDefault="00000000" w:rsidRPr="00000000" w14:paraId="0000002C">
      <w:pPr>
        <w:spacing w:after="0" w:line="240" w:lineRule="auto"/>
        <w:rPr>
          <w:rFonts w:ascii="Titillium Lt" w:cs="Titillium Lt" w:eastAsia="Titillium Lt" w:hAnsi="Titillium Lt"/>
          <w:sz w:val="18"/>
          <w:szCs w:val="18"/>
        </w:rPr>
      </w:pPr>
      <w:r w:rsidDel="00000000" w:rsidR="00000000" w:rsidRPr="00000000">
        <w:rPr>
          <w:rFonts w:ascii="Titillium Lt" w:cs="Titillium Lt" w:eastAsia="Titillium Lt" w:hAnsi="Titillium Lt"/>
          <w:sz w:val="18"/>
          <w:szCs w:val="18"/>
          <w:rtl w:val="0"/>
        </w:rPr>
        <w:t xml:space="preserve">Jeśli otrzymaliśmy Twoją zgodę, Twoje dane są przetwarzane także do celów marketingowych.</w:t>
      </w:r>
    </w:p>
    <w:p w:rsidR="00000000" w:rsidDel="00000000" w:rsidP="00000000" w:rsidRDefault="00000000" w:rsidRPr="00000000" w14:paraId="0000002D">
      <w:pPr>
        <w:numPr>
          <w:ilvl w:val="0"/>
          <w:numId w:val="6"/>
        </w:numPr>
        <w:spacing w:after="0" w:line="240" w:lineRule="auto"/>
        <w:ind w:left="720" w:hanging="360"/>
        <w:rPr>
          <w:rFonts w:ascii="Titillium Lt" w:cs="Titillium Lt" w:eastAsia="Titillium Lt" w:hAnsi="Titillium Lt"/>
          <w:sz w:val="18"/>
          <w:szCs w:val="18"/>
        </w:rPr>
      </w:pPr>
      <w:r w:rsidDel="00000000" w:rsidR="00000000" w:rsidRPr="00000000">
        <w:rPr>
          <w:rFonts w:ascii="Titillium Lt" w:cs="Titillium Lt" w:eastAsia="Titillium Lt" w:hAnsi="Titillium Lt"/>
          <w:b w:val="1"/>
          <w:sz w:val="18"/>
          <w:szCs w:val="18"/>
          <w:rtl w:val="0"/>
        </w:rPr>
        <w:t xml:space="preserve">Okres przetwarzania danych osobowych</w:t>
      </w:r>
      <w:r w:rsidDel="00000000" w:rsidR="00000000" w:rsidRPr="00000000">
        <w:rPr>
          <w:rtl w:val="0"/>
        </w:rPr>
      </w:r>
    </w:p>
    <w:p w:rsidR="00000000" w:rsidDel="00000000" w:rsidP="00000000" w:rsidRDefault="00000000" w:rsidRPr="00000000" w14:paraId="0000002E">
      <w:pPr>
        <w:spacing w:after="0" w:line="240" w:lineRule="auto"/>
        <w:rPr>
          <w:rFonts w:ascii="Titillium Lt" w:cs="Titillium Lt" w:eastAsia="Titillium Lt" w:hAnsi="Titillium Lt"/>
          <w:sz w:val="18"/>
          <w:szCs w:val="18"/>
        </w:rPr>
      </w:pPr>
      <w:r w:rsidDel="00000000" w:rsidR="00000000" w:rsidRPr="00000000">
        <w:rPr>
          <w:rFonts w:ascii="Titillium Lt" w:cs="Titillium Lt" w:eastAsia="Titillium Lt" w:hAnsi="Titillium Lt"/>
          <w:sz w:val="18"/>
          <w:szCs w:val="18"/>
          <w:rtl w:val="0"/>
        </w:rPr>
        <w:t xml:space="preserve">Dane osobowe będą przetwarzane przez okres wymagany w świetle obowiązującego prawa, m.in. przetwarzanie w celach statystycznych, kontrolnych, rozliczeniowych lub w celu dochodzenia roszczeń.</w:t>
      </w:r>
    </w:p>
    <w:p w:rsidR="00000000" w:rsidDel="00000000" w:rsidP="00000000" w:rsidRDefault="00000000" w:rsidRPr="00000000" w14:paraId="0000002F">
      <w:pPr>
        <w:spacing w:after="0" w:line="240" w:lineRule="auto"/>
        <w:rPr>
          <w:rFonts w:ascii="Titillium Lt" w:cs="Titillium Lt" w:eastAsia="Titillium Lt" w:hAnsi="Titillium Lt"/>
          <w:sz w:val="18"/>
          <w:szCs w:val="18"/>
        </w:rPr>
      </w:pPr>
      <w:r w:rsidDel="00000000" w:rsidR="00000000" w:rsidRPr="00000000">
        <w:rPr>
          <w:rFonts w:ascii="Titillium Lt" w:cs="Titillium Lt" w:eastAsia="Titillium Lt" w:hAnsi="Titillium Lt"/>
          <w:sz w:val="18"/>
          <w:szCs w:val="18"/>
          <w:rtl w:val="0"/>
        </w:rPr>
        <w:t xml:space="preserve">W celach informacyjnych i marketingowych Twoje dane będą przetwarzane do momentu wycofania przez Ciebie zgody na ich przetwarzanie.</w:t>
      </w:r>
    </w:p>
    <w:p w:rsidR="00000000" w:rsidDel="00000000" w:rsidP="00000000" w:rsidRDefault="00000000" w:rsidRPr="00000000" w14:paraId="00000030">
      <w:pPr>
        <w:numPr>
          <w:ilvl w:val="0"/>
          <w:numId w:val="7"/>
        </w:numPr>
        <w:spacing w:after="0" w:line="240" w:lineRule="auto"/>
        <w:ind w:left="720" w:hanging="360"/>
        <w:rPr>
          <w:rFonts w:ascii="Titillium Lt" w:cs="Titillium Lt" w:eastAsia="Titillium Lt" w:hAnsi="Titillium Lt"/>
          <w:sz w:val="18"/>
          <w:szCs w:val="18"/>
        </w:rPr>
      </w:pPr>
      <w:r w:rsidDel="00000000" w:rsidR="00000000" w:rsidRPr="00000000">
        <w:rPr>
          <w:rFonts w:ascii="Titillium Lt" w:cs="Titillium Lt" w:eastAsia="Titillium Lt" w:hAnsi="Titillium Lt"/>
          <w:b w:val="1"/>
          <w:sz w:val="18"/>
          <w:szCs w:val="18"/>
          <w:rtl w:val="0"/>
        </w:rPr>
        <w:t xml:space="preserve">Podstawa prawna przetwarzania Twoich danych osobowych</w:t>
      </w:r>
      <w:r w:rsidDel="00000000" w:rsidR="00000000" w:rsidRPr="00000000">
        <w:rPr>
          <w:rtl w:val="0"/>
        </w:rPr>
      </w:r>
    </w:p>
    <w:p w:rsidR="00000000" w:rsidDel="00000000" w:rsidP="00000000" w:rsidRDefault="00000000" w:rsidRPr="00000000" w14:paraId="00000031">
      <w:pPr>
        <w:spacing w:after="0" w:line="240" w:lineRule="auto"/>
        <w:rPr>
          <w:rFonts w:ascii="Titillium Lt" w:cs="Titillium Lt" w:eastAsia="Titillium Lt" w:hAnsi="Titillium Lt"/>
          <w:sz w:val="18"/>
          <w:szCs w:val="18"/>
        </w:rPr>
      </w:pPr>
      <w:r w:rsidDel="00000000" w:rsidR="00000000" w:rsidRPr="00000000">
        <w:rPr>
          <w:rFonts w:ascii="Titillium Lt" w:cs="Titillium Lt" w:eastAsia="Titillium Lt" w:hAnsi="Titillium Lt"/>
          <w:sz w:val="18"/>
          <w:szCs w:val="18"/>
          <w:rtl w:val="0"/>
        </w:rPr>
        <w:t xml:space="preserve">Twoje dane osobowe będą przetwarzane na podstawie art. 6 ust. 1 lit b) i c) Rozporządzenia Parlamentu Europejskiego i Rady (UE) 2016/679 z dnia 27 kwietnia 2016 r. w sprawie ochrony osób fizycznych w związku z przetwarzaniem danych osobowych i w sprawie swobodnego przepływu takich danych oraz uchylenia dyrektywy 95/46/WE („</w:t>
      </w:r>
      <w:r w:rsidDel="00000000" w:rsidR="00000000" w:rsidRPr="00000000">
        <w:rPr>
          <w:rFonts w:ascii="Titillium Lt" w:cs="Titillium Lt" w:eastAsia="Titillium Lt" w:hAnsi="Titillium Lt"/>
          <w:b w:val="1"/>
          <w:sz w:val="18"/>
          <w:szCs w:val="18"/>
          <w:rtl w:val="0"/>
        </w:rPr>
        <w:t xml:space="preserve">RODO</w:t>
      </w:r>
      <w:r w:rsidDel="00000000" w:rsidR="00000000" w:rsidRPr="00000000">
        <w:rPr>
          <w:rFonts w:ascii="Titillium Lt" w:cs="Titillium Lt" w:eastAsia="Titillium Lt" w:hAnsi="Titillium Lt"/>
          <w:sz w:val="18"/>
          <w:szCs w:val="18"/>
          <w:rtl w:val="0"/>
        </w:rPr>
        <w:t xml:space="preserve">”). Przetwarzanie danych osobowych jest niezbędne do wykonania umowy, której stroną jest osoba, której dane dotyczą, lub do podjęcia działań na żądanie osoby, której dane dotyczą przed zawarciem umowy oraz jest niezbędne do wypełnienia obowiązku prawnego ciążącego na administratorze.</w:t>
      </w:r>
    </w:p>
    <w:p w:rsidR="00000000" w:rsidDel="00000000" w:rsidP="00000000" w:rsidRDefault="00000000" w:rsidRPr="00000000" w14:paraId="00000032">
      <w:pPr>
        <w:spacing w:after="0" w:line="240" w:lineRule="auto"/>
        <w:rPr>
          <w:rFonts w:ascii="Titillium Lt" w:cs="Titillium Lt" w:eastAsia="Titillium Lt" w:hAnsi="Titillium Lt"/>
          <w:sz w:val="18"/>
          <w:szCs w:val="18"/>
        </w:rPr>
      </w:pPr>
      <w:r w:rsidDel="00000000" w:rsidR="00000000" w:rsidRPr="00000000">
        <w:rPr>
          <w:rFonts w:ascii="Titillium Lt" w:cs="Titillium Lt" w:eastAsia="Titillium Lt" w:hAnsi="Titillium Lt"/>
          <w:sz w:val="18"/>
          <w:szCs w:val="18"/>
          <w:rtl w:val="0"/>
        </w:rPr>
        <w:t xml:space="preserve">Podstawą prawną przetwarzania Twoich danych osobowych w celach informacyjnych i marketingowych jest Twoja dobrowolna zgoda na przetwarzanie danych.</w:t>
      </w:r>
    </w:p>
    <w:p w:rsidR="00000000" w:rsidDel="00000000" w:rsidP="00000000" w:rsidRDefault="00000000" w:rsidRPr="00000000" w14:paraId="00000033">
      <w:pPr>
        <w:numPr>
          <w:ilvl w:val="0"/>
          <w:numId w:val="8"/>
        </w:numPr>
        <w:spacing w:after="0" w:line="240" w:lineRule="auto"/>
        <w:ind w:left="720" w:hanging="360"/>
        <w:rPr>
          <w:rFonts w:ascii="Titillium Lt" w:cs="Titillium Lt" w:eastAsia="Titillium Lt" w:hAnsi="Titillium Lt"/>
          <w:sz w:val="18"/>
          <w:szCs w:val="18"/>
        </w:rPr>
      </w:pPr>
      <w:r w:rsidDel="00000000" w:rsidR="00000000" w:rsidRPr="00000000">
        <w:rPr>
          <w:rFonts w:ascii="Titillium Lt" w:cs="Titillium Lt" w:eastAsia="Titillium Lt" w:hAnsi="Titillium Lt"/>
          <w:b w:val="1"/>
          <w:sz w:val="18"/>
          <w:szCs w:val="18"/>
          <w:rtl w:val="0"/>
        </w:rPr>
        <w:t xml:space="preserve">Wymóg podania danych</w:t>
      </w:r>
      <w:r w:rsidDel="00000000" w:rsidR="00000000" w:rsidRPr="00000000">
        <w:rPr>
          <w:rtl w:val="0"/>
        </w:rPr>
      </w:r>
    </w:p>
    <w:p w:rsidR="00000000" w:rsidDel="00000000" w:rsidP="00000000" w:rsidRDefault="00000000" w:rsidRPr="00000000" w14:paraId="00000034">
      <w:pPr>
        <w:spacing w:after="0" w:line="240" w:lineRule="auto"/>
        <w:rPr>
          <w:rFonts w:ascii="Titillium Lt" w:cs="Titillium Lt" w:eastAsia="Titillium Lt" w:hAnsi="Titillium Lt"/>
          <w:sz w:val="18"/>
          <w:szCs w:val="18"/>
        </w:rPr>
      </w:pPr>
      <w:r w:rsidDel="00000000" w:rsidR="00000000" w:rsidRPr="00000000">
        <w:rPr>
          <w:rFonts w:ascii="Titillium Lt" w:cs="Titillium Lt" w:eastAsia="Titillium Lt" w:hAnsi="Titillium Lt"/>
          <w:sz w:val="18"/>
          <w:szCs w:val="18"/>
          <w:rtl w:val="0"/>
        </w:rPr>
        <w:t xml:space="preserve">Podanie danych w celu realizacji usług lub sprzedaży jest niezbędne do świadczenia tych usług. W razie niepodania tych danych członkostwo nie będzie możliwe.</w:t>
      </w:r>
    </w:p>
    <w:p w:rsidR="00000000" w:rsidDel="00000000" w:rsidP="00000000" w:rsidRDefault="00000000" w:rsidRPr="00000000" w14:paraId="00000035">
      <w:pPr>
        <w:spacing w:after="0" w:line="240" w:lineRule="auto"/>
        <w:rPr>
          <w:rFonts w:ascii="Titillium Lt" w:cs="Titillium Lt" w:eastAsia="Titillium Lt" w:hAnsi="Titillium Lt"/>
          <w:sz w:val="18"/>
          <w:szCs w:val="18"/>
        </w:rPr>
      </w:pPr>
      <w:r w:rsidDel="00000000" w:rsidR="00000000" w:rsidRPr="00000000">
        <w:rPr>
          <w:rFonts w:ascii="Titillium Lt" w:cs="Titillium Lt" w:eastAsia="Titillium Lt" w:hAnsi="Titillium Lt"/>
          <w:sz w:val="18"/>
          <w:szCs w:val="18"/>
          <w:rtl w:val="0"/>
        </w:rPr>
        <w:t xml:space="preserve">Podanie danych osobowych w celach marketingowych jest dobrowolne. W przypadku niewyrażenia zgody na przetwarzanie danych osobowych podanych przez Ciebie w ramach korzystania ze stron internetowych, serwisów i innych funkcjonalności, w tym zapisywanych w plikach cookies Twoje dane osobowe nie będą przetwarzane w tym celu.</w:t>
      </w:r>
    </w:p>
    <w:p w:rsidR="00000000" w:rsidDel="00000000" w:rsidP="00000000" w:rsidRDefault="00000000" w:rsidRPr="00000000" w14:paraId="00000036">
      <w:pPr>
        <w:numPr>
          <w:ilvl w:val="0"/>
          <w:numId w:val="9"/>
        </w:numPr>
        <w:spacing w:after="0" w:line="240" w:lineRule="auto"/>
        <w:ind w:left="720" w:hanging="360"/>
        <w:rPr>
          <w:rFonts w:ascii="Titillium Lt" w:cs="Titillium Lt" w:eastAsia="Titillium Lt" w:hAnsi="Titillium Lt"/>
          <w:sz w:val="18"/>
          <w:szCs w:val="18"/>
        </w:rPr>
      </w:pPr>
      <w:r w:rsidDel="00000000" w:rsidR="00000000" w:rsidRPr="00000000">
        <w:rPr>
          <w:rFonts w:ascii="Titillium Lt" w:cs="Titillium Lt" w:eastAsia="Titillium Lt" w:hAnsi="Titillium Lt"/>
          <w:b w:val="1"/>
          <w:sz w:val="18"/>
          <w:szCs w:val="18"/>
          <w:rtl w:val="0"/>
        </w:rPr>
        <w:t xml:space="preserve">Podmioty, do których będą przekazywane Twoje dane osobowe</w:t>
      </w:r>
      <w:r w:rsidDel="00000000" w:rsidR="00000000" w:rsidRPr="00000000">
        <w:rPr>
          <w:rtl w:val="0"/>
        </w:rPr>
      </w:r>
    </w:p>
    <w:p w:rsidR="00000000" w:rsidDel="00000000" w:rsidP="00000000" w:rsidRDefault="00000000" w:rsidRPr="00000000" w14:paraId="00000037">
      <w:pPr>
        <w:spacing w:after="0" w:line="240" w:lineRule="auto"/>
        <w:rPr>
          <w:rFonts w:ascii="Titillium Lt" w:cs="Titillium Lt" w:eastAsia="Titillium Lt" w:hAnsi="Titillium Lt"/>
          <w:sz w:val="18"/>
          <w:szCs w:val="18"/>
        </w:rPr>
      </w:pPr>
      <w:r w:rsidDel="00000000" w:rsidR="00000000" w:rsidRPr="00000000">
        <w:rPr>
          <w:rFonts w:ascii="Titillium Lt" w:cs="Titillium Lt" w:eastAsia="Titillium Lt" w:hAnsi="Titillium Lt"/>
          <w:sz w:val="18"/>
          <w:szCs w:val="18"/>
          <w:rtl w:val="0"/>
        </w:rPr>
        <w:t xml:space="preserve">Twoje dane mogą być przekazywane podmiotom przetwarzającym dane osobowe na zlecenie administratora m.in. dostawcom usług IT, hostingu, usługodawcom obsługującym rozliczenia księgowe. Każdy z tych podmiotów przetwarza dane na podstawie umowy z administratorem i wyłącznie zgodnie z poleceniami administratora.</w:t>
      </w:r>
    </w:p>
    <w:p w:rsidR="00000000" w:rsidDel="00000000" w:rsidP="00000000" w:rsidRDefault="00000000" w:rsidRPr="00000000" w14:paraId="00000038">
      <w:pPr>
        <w:spacing w:after="0" w:line="240" w:lineRule="auto"/>
        <w:rPr>
          <w:rFonts w:ascii="Titillium Lt" w:cs="Titillium Lt" w:eastAsia="Titillium Lt" w:hAnsi="Titillium Lt"/>
          <w:sz w:val="18"/>
          <w:szCs w:val="18"/>
        </w:rPr>
      </w:pPr>
      <w:r w:rsidDel="00000000" w:rsidR="00000000" w:rsidRPr="00000000">
        <w:rPr>
          <w:rFonts w:ascii="Titillium Lt" w:cs="Titillium Lt" w:eastAsia="Titillium Lt" w:hAnsi="Titillium Lt"/>
          <w:sz w:val="18"/>
          <w:szCs w:val="18"/>
          <w:rtl w:val="0"/>
        </w:rPr>
        <w:t xml:space="preserve">Twoje dane mogą być również przygotowane podmiotom uprawnionym do ich uzyskania na podstawie obowiązującego prawa np. organom ścigania w razie zgłoszenia przez organ żądania na odpowiedniej podstawie prawnej (np. dla potrzeb toczącego się postępowania karnego).</w:t>
      </w:r>
    </w:p>
    <w:p w:rsidR="00000000" w:rsidDel="00000000" w:rsidP="00000000" w:rsidRDefault="00000000" w:rsidRPr="00000000" w14:paraId="00000039">
      <w:pPr>
        <w:numPr>
          <w:ilvl w:val="0"/>
          <w:numId w:val="1"/>
        </w:numPr>
        <w:spacing w:after="0" w:line="240" w:lineRule="auto"/>
        <w:ind w:left="720" w:hanging="360"/>
        <w:rPr>
          <w:rFonts w:ascii="Titillium Lt" w:cs="Titillium Lt" w:eastAsia="Titillium Lt" w:hAnsi="Titillium Lt"/>
          <w:sz w:val="18"/>
          <w:szCs w:val="18"/>
        </w:rPr>
      </w:pPr>
      <w:r w:rsidDel="00000000" w:rsidR="00000000" w:rsidRPr="00000000">
        <w:rPr>
          <w:rFonts w:ascii="Titillium Lt" w:cs="Titillium Lt" w:eastAsia="Titillium Lt" w:hAnsi="Titillium Lt"/>
          <w:b w:val="1"/>
          <w:sz w:val="18"/>
          <w:szCs w:val="18"/>
          <w:rtl w:val="0"/>
        </w:rPr>
        <w:t xml:space="preserve">Przekazywane danych poza Europejski Obszar Gospodarczy</w:t>
      </w:r>
      <w:r w:rsidDel="00000000" w:rsidR="00000000" w:rsidRPr="00000000">
        <w:rPr>
          <w:rtl w:val="0"/>
        </w:rPr>
      </w:r>
    </w:p>
    <w:p w:rsidR="00000000" w:rsidDel="00000000" w:rsidP="00000000" w:rsidRDefault="00000000" w:rsidRPr="00000000" w14:paraId="0000003A">
      <w:pPr>
        <w:spacing w:after="0" w:line="240" w:lineRule="auto"/>
        <w:rPr>
          <w:rFonts w:ascii="Titillium Lt" w:cs="Titillium Lt" w:eastAsia="Titillium Lt" w:hAnsi="Titillium Lt"/>
          <w:sz w:val="18"/>
          <w:szCs w:val="18"/>
        </w:rPr>
      </w:pPr>
      <w:r w:rsidDel="00000000" w:rsidR="00000000" w:rsidRPr="00000000">
        <w:rPr>
          <w:rFonts w:ascii="Titillium Lt" w:cs="Titillium Lt" w:eastAsia="Titillium Lt" w:hAnsi="Titillium Lt"/>
          <w:sz w:val="18"/>
          <w:szCs w:val="18"/>
          <w:rtl w:val="0"/>
        </w:rPr>
        <w:t xml:space="preserve">Twoje dane osobowe nie będą przekazywane do państw trzecich poza Europejskim Obszarem Gospodarczym.</w:t>
      </w:r>
    </w:p>
    <w:p w:rsidR="00000000" w:rsidDel="00000000" w:rsidP="00000000" w:rsidRDefault="00000000" w:rsidRPr="00000000" w14:paraId="0000003B">
      <w:pPr>
        <w:numPr>
          <w:ilvl w:val="0"/>
          <w:numId w:val="2"/>
        </w:numPr>
        <w:spacing w:after="0" w:line="240" w:lineRule="auto"/>
        <w:ind w:left="720" w:hanging="360"/>
        <w:rPr>
          <w:rFonts w:ascii="Titillium Lt" w:cs="Titillium Lt" w:eastAsia="Titillium Lt" w:hAnsi="Titillium Lt"/>
          <w:sz w:val="18"/>
          <w:szCs w:val="18"/>
        </w:rPr>
      </w:pPr>
      <w:r w:rsidDel="00000000" w:rsidR="00000000" w:rsidRPr="00000000">
        <w:rPr>
          <w:rFonts w:ascii="Titillium Lt" w:cs="Titillium Lt" w:eastAsia="Titillium Lt" w:hAnsi="Titillium Lt"/>
          <w:b w:val="1"/>
          <w:sz w:val="18"/>
          <w:szCs w:val="18"/>
          <w:rtl w:val="0"/>
        </w:rPr>
        <w:t xml:space="preserve">Prawa związane z przetwarzaniem danych osobowych</w:t>
      </w:r>
      <w:r w:rsidDel="00000000" w:rsidR="00000000" w:rsidRPr="00000000">
        <w:rPr>
          <w:rtl w:val="0"/>
        </w:rPr>
      </w:r>
    </w:p>
    <w:p w:rsidR="00000000" w:rsidDel="00000000" w:rsidP="00000000" w:rsidRDefault="00000000" w:rsidRPr="00000000" w14:paraId="0000003C">
      <w:pPr>
        <w:spacing w:after="0" w:line="240" w:lineRule="auto"/>
        <w:rPr>
          <w:rFonts w:ascii="Titillium Lt" w:cs="Titillium Lt" w:eastAsia="Titillium Lt" w:hAnsi="Titillium Lt"/>
          <w:sz w:val="18"/>
          <w:szCs w:val="18"/>
        </w:rPr>
      </w:pPr>
      <w:r w:rsidDel="00000000" w:rsidR="00000000" w:rsidRPr="00000000">
        <w:rPr>
          <w:rFonts w:ascii="Titillium Lt" w:cs="Titillium Lt" w:eastAsia="Titillium Lt" w:hAnsi="Titillium Lt"/>
          <w:sz w:val="18"/>
          <w:szCs w:val="18"/>
          <w:rtl w:val="0"/>
        </w:rPr>
        <w:t xml:space="preserve">W związku z przetwarzaniem przez Fundację MEDIC Twoich danych przysługują Ci następujące prawa:</w:t>
      </w:r>
    </w:p>
    <w:p w:rsidR="00000000" w:rsidDel="00000000" w:rsidP="00000000" w:rsidRDefault="00000000" w:rsidRPr="00000000" w14:paraId="0000003D">
      <w:pPr>
        <w:numPr>
          <w:ilvl w:val="0"/>
          <w:numId w:val="3"/>
        </w:numPr>
        <w:spacing w:after="0" w:line="240" w:lineRule="auto"/>
        <w:ind w:left="720" w:hanging="360"/>
        <w:rPr/>
      </w:pPr>
      <w:r w:rsidDel="00000000" w:rsidR="00000000" w:rsidRPr="00000000">
        <w:rPr>
          <w:rFonts w:ascii="Titillium Lt" w:cs="Titillium Lt" w:eastAsia="Titillium Lt" w:hAnsi="Titillium Lt"/>
          <w:sz w:val="18"/>
          <w:szCs w:val="18"/>
          <w:rtl w:val="0"/>
        </w:rPr>
        <w:t xml:space="preserve">prawo dostępu do Twoich danych, w tym uzyskania kopii danych,</w:t>
      </w:r>
      <w:r w:rsidDel="00000000" w:rsidR="00000000" w:rsidRPr="00000000">
        <w:rPr>
          <w:rtl w:val="0"/>
        </w:rPr>
      </w:r>
    </w:p>
    <w:p w:rsidR="00000000" w:rsidDel="00000000" w:rsidP="00000000" w:rsidRDefault="00000000" w:rsidRPr="00000000" w14:paraId="0000003E">
      <w:pPr>
        <w:numPr>
          <w:ilvl w:val="0"/>
          <w:numId w:val="3"/>
        </w:numPr>
        <w:spacing w:after="0" w:line="240" w:lineRule="auto"/>
        <w:ind w:left="720" w:hanging="360"/>
        <w:rPr/>
      </w:pPr>
      <w:r w:rsidDel="00000000" w:rsidR="00000000" w:rsidRPr="00000000">
        <w:rPr>
          <w:rFonts w:ascii="Titillium Lt" w:cs="Titillium Lt" w:eastAsia="Titillium Lt" w:hAnsi="Titillium Lt"/>
          <w:sz w:val="18"/>
          <w:szCs w:val="18"/>
          <w:rtl w:val="0"/>
        </w:rPr>
        <w:t xml:space="preserve">prawo żądania sprostowania danych</w:t>
      </w:r>
      <w:r w:rsidDel="00000000" w:rsidR="00000000" w:rsidRPr="00000000">
        <w:rPr>
          <w:rtl w:val="0"/>
        </w:rPr>
      </w:r>
    </w:p>
    <w:p w:rsidR="00000000" w:rsidDel="00000000" w:rsidP="00000000" w:rsidRDefault="00000000" w:rsidRPr="00000000" w14:paraId="0000003F">
      <w:pPr>
        <w:numPr>
          <w:ilvl w:val="0"/>
          <w:numId w:val="3"/>
        </w:numPr>
        <w:spacing w:after="0" w:line="240" w:lineRule="auto"/>
        <w:ind w:left="720" w:hanging="360"/>
        <w:rPr/>
      </w:pPr>
      <w:r w:rsidDel="00000000" w:rsidR="00000000" w:rsidRPr="00000000">
        <w:rPr>
          <w:rFonts w:ascii="Titillium Lt" w:cs="Titillium Lt" w:eastAsia="Titillium Lt" w:hAnsi="Titillium Lt"/>
          <w:sz w:val="18"/>
          <w:szCs w:val="18"/>
          <w:rtl w:val="0"/>
        </w:rPr>
        <w:t xml:space="preserve">prawo do usunięcia danych (w określonych sytuacjach),</w:t>
      </w:r>
      <w:r w:rsidDel="00000000" w:rsidR="00000000" w:rsidRPr="00000000">
        <w:rPr>
          <w:rtl w:val="0"/>
        </w:rPr>
      </w:r>
    </w:p>
    <w:p w:rsidR="00000000" w:rsidDel="00000000" w:rsidP="00000000" w:rsidRDefault="00000000" w:rsidRPr="00000000" w14:paraId="00000040">
      <w:pPr>
        <w:numPr>
          <w:ilvl w:val="0"/>
          <w:numId w:val="3"/>
        </w:numPr>
        <w:spacing w:after="0" w:line="240" w:lineRule="auto"/>
        <w:ind w:left="720" w:hanging="360"/>
        <w:rPr/>
      </w:pPr>
      <w:r w:rsidDel="00000000" w:rsidR="00000000" w:rsidRPr="00000000">
        <w:rPr>
          <w:rFonts w:ascii="Titillium Lt" w:cs="Titillium Lt" w:eastAsia="Titillium Lt" w:hAnsi="Titillium Lt"/>
          <w:sz w:val="18"/>
          <w:szCs w:val="18"/>
          <w:rtl w:val="0"/>
        </w:rPr>
        <w:t xml:space="preserve">prawo wniesienia skargi do organu nadzorczego zajmującego się ochroną danych osobowych,</w:t>
      </w:r>
      <w:r w:rsidDel="00000000" w:rsidR="00000000" w:rsidRPr="00000000">
        <w:rPr>
          <w:rtl w:val="0"/>
        </w:rPr>
      </w:r>
    </w:p>
    <w:p w:rsidR="00000000" w:rsidDel="00000000" w:rsidP="00000000" w:rsidRDefault="00000000" w:rsidRPr="00000000" w14:paraId="00000041">
      <w:pPr>
        <w:numPr>
          <w:ilvl w:val="0"/>
          <w:numId w:val="3"/>
        </w:numPr>
        <w:spacing w:after="0" w:line="240" w:lineRule="auto"/>
        <w:ind w:left="720" w:hanging="360"/>
        <w:rPr/>
      </w:pPr>
      <w:r w:rsidDel="00000000" w:rsidR="00000000" w:rsidRPr="00000000">
        <w:rPr>
          <w:rFonts w:ascii="Titillium Lt" w:cs="Titillium Lt" w:eastAsia="Titillium Lt" w:hAnsi="Titillium Lt"/>
          <w:sz w:val="18"/>
          <w:szCs w:val="18"/>
          <w:rtl w:val="0"/>
        </w:rPr>
        <w:t xml:space="preserve">prawo do ograniczenia przetwarzania danych.</w:t>
      </w:r>
      <w:r w:rsidDel="00000000" w:rsidR="00000000" w:rsidRPr="00000000">
        <w:rPr>
          <w:rtl w:val="0"/>
        </w:rPr>
      </w:r>
    </w:p>
    <w:p w:rsidR="00000000" w:rsidDel="00000000" w:rsidP="00000000" w:rsidRDefault="00000000" w:rsidRPr="00000000" w14:paraId="00000042">
      <w:pPr>
        <w:spacing w:after="0" w:line="240" w:lineRule="auto"/>
        <w:ind w:left="360" w:firstLine="0"/>
        <w:rPr>
          <w:rFonts w:ascii="Titillium Lt" w:cs="Titillium Lt" w:eastAsia="Titillium Lt" w:hAnsi="Titillium Lt"/>
          <w:sz w:val="18"/>
          <w:szCs w:val="18"/>
        </w:rPr>
      </w:pPr>
      <w:r w:rsidDel="00000000" w:rsidR="00000000" w:rsidRPr="00000000">
        <w:rPr>
          <w:rFonts w:ascii="Titillium Lt" w:cs="Titillium Lt" w:eastAsia="Titillium Lt" w:hAnsi="Titillium Lt"/>
          <w:sz w:val="18"/>
          <w:szCs w:val="18"/>
          <w:rtl w:val="0"/>
        </w:rPr>
        <w:t xml:space="preserve">W przypadku danych, które są przetwarzane na podstawie zgody lub w ramach świadczonej usługi (dane są niezbędne w celu świadczenia usługi) masz prawo:</w:t>
      </w:r>
    </w:p>
    <w:p w:rsidR="00000000" w:rsidDel="00000000" w:rsidP="00000000" w:rsidRDefault="00000000" w:rsidRPr="00000000" w14:paraId="00000043">
      <w:pPr>
        <w:numPr>
          <w:ilvl w:val="0"/>
          <w:numId w:val="3"/>
        </w:numPr>
        <w:spacing w:after="0" w:line="240" w:lineRule="auto"/>
        <w:ind w:left="720" w:hanging="360"/>
        <w:rPr/>
      </w:pPr>
      <w:r w:rsidDel="00000000" w:rsidR="00000000" w:rsidRPr="00000000">
        <w:rPr>
          <w:rFonts w:ascii="Titillium Lt" w:cs="Titillium Lt" w:eastAsia="Titillium Lt" w:hAnsi="Titillium Lt"/>
          <w:sz w:val="18"/>
          <w:szCs w:val="18"/>
          <w:rtl w:val="0"/>
        </w:rPr>
        <w:t xml:space="preserve">do wycofania zgody w zakresie w jakim są przetwarzane na tej podstawie. Wycofanie zgody nie ma wpływu na zgodność z prawem przetwarzania, którego dokonano na podstawie zgody przed jej wycofaniem.</w:t>
      </w:r>
      <w:r w:rsidDel="00000000" w:rsidR="00000000" w:rsidRPr="00000000">
        <w:rPr>
          <w:rtl w:val="0"/>
        </w:rPr>
      </w:r>
    </w:p>
    <w:p w:rsidR="00000000" w:rsidDel="00000000" w:rsidP="00000000" w:rsidRDefault="00000000" w:rsidRPr="00000000" w14:paraId="00000044">
      <w:pPr>
        <w:numPr>
          <w:ilvl w:val="0"/>
          <w:numId w:val="3"/>
        </w:numPr>
        <w:spacing w:after="0" w:line="240" w:lineRule="auto"/>
        <w:ind w:left="720" w:hanging="360"/>
        <w:rPr/>
      </w:pPr>
      <w:r w:rsidDel="00000000" w:rsidR="00000000" w:rsidRPr="00000000">
        <w:rPr>
          <w:rFonts w:ascii="Titillium Lt" w:cs="Titillium Lt" w:eastAsia="Titillium Lt" w:hAnsi="Titillium Lt"/>
          <w:sz w:val="18"/>
          <w:szCs w:val="18"/>
          <w:rtl w:val="0"/>
        </w:rPr>
        <w:t xml:space="preserve">do przenoszenia danych osobowych, tj. do otrzymania od administratora Twoich danych osobowych, w ustrukturyzowanym, powszechnie używanym formacie nadającym się do odczytu maszynowego. Możesz przesłać te dane innemu administratorowi danych</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45">
      <w:pPr>
        <w:spacing w:after="0" w:line="240" w:lineRule="auto"/>
        <w:rPr>
          <w:rFonts w:ascii="Titillium Lt" w:cs="Titillium Lt" w:eastAsia="Titillium Lt" w:hAnsi="Titillium Lt"/>
          <w:sz w:val="18"/>
          <w:szCs w:val="18"/>
        </w:rPr>
      </w:pPr>
      <w:r w:rsidDel="00000000" w:rsidR="00000000" w:rsidRPr="00000000">
        <w:rPr>
          <w:rFonts w:ascii="Titillium Lt" w:cs="Titillium Lt" w:eastAsia="Titillium Lt" w:hAnsi="Titillium Lt"/>
          <w:sz w:val="18"/>
          <w:szCs w:val="18"/>
          <w:rtl w:val="0"/>
        </w:rPr>
        <w:t xml:space="preserve">W celu skorzystania z powyższych praw należy wysłać e-maila na adres</w:t>
      </w:r>
      <w:r w:rsidDel="00000000" w:rsidR="00000000" w:rsidRPr="00000000">
        <w:rPr>
          <w:sz w:val="18"/>
          <w:szCs w:val="18"/>
          <w:rtl w:val="0"/>
        </w:rPr>
        <w:t xml:space="preserve"> </w:t>
      </w:r>
      <w:hyperlink r:id="rId10">
        <w:r w:rsidDel="00000000" w:rsidR="00000000" w:rsidRPr="00000000">
          <w:rPr>
            <w:rFonts w:ascii="Titillium Lt" w:cs="Titillium Lt" w:eastAsia="Titillium Lt" w:hAnsi="Titillium Lt"/>
            <w:color w:val="0000ff"/>
            <w:sz w:val="18"/>
            <w:szCs w:val="18"/>
            <w:u w:val="single"/>
            <w:rtl w:val="0"/>
          </w:rPr>
          <w:t xml:space="preserve">kontakt@polskaorganizacjaratownicza.org</w:t>
        </w:r>
      </w:hyperlink>
      <w:r w:rsidDel="00000000" w:rsidR="00000000" w:rsidRPr="00000000">
        <w:rPr>
          <w:rtl w:val="0"/>
        </w:rPr>
      </w:r>
    </w:p>
    <w:p w:rsidR="00000000" w:rsidDel="00000000" w:rsidP="00000000" w:rsidRDefault="00000000" w:rsidRPr="00000000" w14:paraId="00000046">
      <w:pPr>
        <w:spacing w:after="0" w:line="240" w:lineRule="auto"/>
        <w:rPr>
          <w:rFonts w:ascii="Titillium Lt" w:cs="Titillium Lt" w:eastAsia="Titillium Lt" w:hAnsi="Titillium Lt"/>
          <w:sz w:val="16"/>
          <w:szCs w:val="16"/>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536"/>
          <w:tab w:val="right" w:pos="9072"/>
        </w:tabs>
        <w:spacing w:after="0" w:line="240" w:lineRule="auto"/>
        <w:rPr>
          <w:color w:val="5644dc"/>
        </w:rPr>
      </w:pPr>
      <w:r w:rsidDel="00000000" w:rsidR="00000000" w:rsidRPr="00000000">
        <w:rPr>
          <w:rtl w:val="0"/>
        </w:rPr>
      </w:r>
    </w:p>
    <w:sectPr>
      <w:pgSz w:h="16838" w:w="11906" w:orient="portrait"/>
      <w:pgMar w:bottom="851"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Verdana"/>
  <w:font w:name="Times New Roman"/>
  <w:font w:name="Courier New"/>
  <w:font w:name="Noto Sans Symbols"/>
  <w:font w:name="Titillium L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8"/>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6"/>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kontakt@polskaorganizacjaratownicza.org"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y1ZeLKlslfROtbFwdM4LqHgTFg==">AMUW2mXXKgabPfeUVq4qLmhcEP8HQqRHJN5mG33Wj84PZIXlYrupHa5J0HhuTR8iCNPDk9ch62MqUINbaX5pEyUunOwCZKtWyIrTHdjKa/ORxs4xZ8xqRGw=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2021-06-29T09:16:00Z</dcterms:created>
  <dc:creator>Barbara Skowrońska</dc:creator>
</cp:coreProperties>
</file>